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Change Management Policy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Company: Acme Inc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Security Policy (`SECURITY.md`)</w:t>
      </w:r>
    </w:p>
    <w:p>
      <w:pPr>
        <w:pStyle w:val="ListParagraph"/>
        <w:numPr>
          <w:ilvl w:val="0"/>
          <w:numId w:val="1"/>
        </w:numPr>
      </w:pPr>
      <w:r>
        <w:t xml:space="preserve">Business Continuity Plan (`BUSINESS_CONTINUITY_PLAN.md`)</w:t>
      </w:r>
    </w:p>
    <w:p>
      <w:pPr>
        <w:pStyle w:val="ListParagraph"/>
        <w:numPr>
          <w:ilvl w:val="0"/>
          <w:numId w:val="1"/>
        </w:numPr>
      </w:pPr>
      <w:r>
        <w:t xml:space="preserve">Disaster Recovery Plan (`DISASTER_RECOVERY_PLAN.md`)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1. Purpose</w:t>
      </w:r>
    </w:p>
    <w:p>
      <w:r>
        <w:t xml:space="preserve">This policy establishes the change management process for the nextjs-saas-example application. It defines requirements for code review, testing, deployment approval, rollback procedures, and change documentation. It supports compliance with SOC 2 CC8.1 (Change Management), ISO 27001 Annex A.12.1.2, and GDPR Article 32 (security of processing).</w:t>
      </w:r>
    </w:p>
    <w:p>
      <w:pPr>
        <w:pStyle w:val="Heading2"/>
      </w:pPr>
      <w:r>
        <w:t>2. Scope</w:t>
      </w:r>
    </w:p>
    <w:p>
      <w:r>
        <w:t xml:space="preserve">This policy applies to all changes to:</w:t>
      </w:r>
    </w:p>
    <w:p>
      <w:pPr>
        <w:pStyle w:val="ListParagraph"/>
        <w:numPr>
          <w:ilvl w:val="0"/>
          <w:numId w:val="1"/>
        </w:numPr>
      </w:pPr>
      <w:r>
        <w:t xml:space="preserve">Application source code</w:t>
      </w:r>
    </w:p>
    <w:p>
      <w:pPr>
        <w:pStyle w:val="ListParagraph"/>
        <w:numPr>
          <w:ilvl w:val="0"/>
          <w:numId w:val="1"/>
        </w:numPr>
      </w:pPr>
      <w:r>
        <w:t xml:space="preserve">Infrastructure configuration</w:t>
      </w:r>
    </w:p>
    <w:p>
      <w:pPr>
        <w:pStyle w:val="ListParagraph"/>
        <w:numPr>
          <w:ilvl w:val="0"/>
          <w:numId w:val="1"/>
        </w:numPr>
      </w:pPr>
      <w:r>
        <w:t xml:space="preserve">Database schemas and migrations</w:t>
      </w:r>
    </w:p>
    <w:p>
      <w:pPr>
        <w:pStyle w:val="ListParagraph"/>
        <w:numPr>
          <w:ilvl w:val="0"/>
          <w:numId w:val="1"/>
        </w:numPr>
      </w:pPr>
      <w:r>
        <w:t xml:space="preserve">Third-party service integrations</w:t>
      </w:r>
    </w:p>
    <w:p>
      <w:pPr>
        <w:pStyle w:val="ListParagraph"/>
        <w:numPr>
          <w:ilvl w:val="0"/>
          <w:numId w:val="1"/>
        </w:numPr>
      </w:pPr>
      <w:r>
        <w:t xml:space="preserve">Environment variables and secrets</w:t>
      </w:r>
    </w:p>
    <w:p>
      <w:pPr>
        <w:pStyle w:val="ListParagraph"/>
        <w:numPr>
          <w:ilvl w:val="0"/>
          <w:numId w:val="1"/>
        </w:numPr>
      </w:pPr>
      <w:r>
        <w:t xml:space="preserve">CI/CD pipeline configurations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3. CI/CD Infrastructure</w:t>
      </w:r>
    </w:p>
    <w:p>
      <w:r>
        <w:t xml:space="preserve">No CI/CD configuration was detected in the project. It is strongly recommended to implement a CI/CD pipeline for:</w:t>
      </w:r>
    </w:p>
    <w:p>
      <w:pPr>
        <w:pStyle w:val="ListParagraph"/>
        <w:numPr>
          <w:ilvl w:val="0"/>
          <w:numId w:val="2"/>
        </w:numPr>
      </w:pPr>
      <w:r>
        <w:t xml:space="preserve">Automated testing before deployment</w:t>
      </w:r>
    </w:p>
    <w:p>
      <w:pPr>
        <w:pStyle w:val="ListParagraph"/>
        <w:numPr>
          <w:ilvl w:val="0"/>
          <w:numId w:val="2"/>
        </w:numPr>
      </w:pPr>
      <w:r>
        <w:t xml:space="preserve">Consistent deployment procedures</w:t>
      </w:r>
    </w:p>
    <w:p>
      <w:pPr>
        <w:pStyle w:val="ListParagraph"/>
        <w:numPr>
          <w:ilvl w:val="0"/>
          <w:numId w:val="2"/>
        </w:numPr>
      </w:pPr>
      <w:r>
        <w:t xml:space="preserve">Audit trail for all changes</w:t>
      </w:r>
    </w:p>
    <w:p>
      <w:pPr>
        <w:pStyle w:val="ListParagraph"/>
        <w:numPr>
          <w:ilvl w:val="0"/>
          <w:numId w:val="2"/>
        </w:numPr>
      </w:pPr>
      <w:r>
        <w:t xml:space="preserve">Rollback capabilities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4. Change Categories</w:t>
      </w:r>
    </w:p>
    <w:p>
      <w:r>
        <w:rPr>
          <w:sz w:val="20"/>
        </w:rPr>
        <w:t xml:space="preserve">Category  |  Description  |  Approval Required  |  Examples</w:t>
      </w:r>
    </w:p>
    <w:p>
      <w:r>
        <w:rPr>
          <w:sz w:val="20"/>
        </w:rPr>
        <w:t xml:space="preserve">Standard  |  Routine changes following established procedures  |  Peer review  |  Bug fixes, minor UI changes, dependency updates</w:t>
      </w:r>
    </w:p>
    <w:p>
      <w:r>
        <w:rPr>
          <w:sz w:val="20"/>
        </w:rPr>
        <w:t xml:space="preserve">Normal  |  Changes requiring additional review and testing  |  Lead + peer review  |  New features, API changes, schema migrations</w:t>
      </w:r>
    </w:p>
    <w:p>
      <w:r>
        <w:rPr>
          <w:sz w:val="20"/>
        </w:rPr>
        <w:t xml:space="preserve">Emergency  |  Critical fixes for production incidents  |  Post-deployment review  |  Security patches, data breach mitigation, service outages</w:t>
      </w:r>
    </w:p>
    <w:p>
      <w:r>
        <w:rPr>
          <w:sz w:val="20"/>
        </w:rPr>
        <w:t xml:space="preserve">Major  |  Significant architectural or infrastructure changes  |  CTO/VP Engineering + team lead  |  Database migrations, service rewrites, infrastructure changes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5. Code Review Requirements</w:t>
      </w:r>
    </w:p>
    <w:p>
      <w:pPr>
        <w:pStyle w:val="Heading3"/>
      </w:pPr>
      <w:r>
        <w:t>5.1 Review Standards</w:t>
      </w:r>
    </w:p>
    <w:p>
      <w:r>
        <w:rPr>
          <w:sz w:val="20"/>
        </w:rPr>
        <w:t xml:space="preserve">Requirement  |  Standard  |  Applies To</w:t>
      </w:r>
    </w:p>
    <w:p>
      <w:r>
        <w:rPr>
          <w:sz w:val="20"/>
        </w:rPr>
        <w:t xml:space="preserve">Minimum reviewers  |  1 peer reviewer  |  All changes</w:t>
      </w:r>
    </w:p>
    <w:p>
      <w:r>
        <w:rPr>
          <w:sz w:val="20"/>
        </w:rPr>
        <w:t xml:space="preserve">Additional reviewers  |  2 reviewers  |  Changes to auth, payment, PII handling</w:t>
      </w:r>
    </w:p>
    <w:p>
      <w:r>
        <w:rPr>
          <w:sz w:val="20"/>
        </w:rPr>
        <w:t xml:space="preserve">Review response time  |  Within 1 business day  |  Standard changes</w:t>
      </w:r>
    </w:p>
    <w:p>
      <w:r>
        <w:rPr>
          <w:sz w:val="20"/>
        </w:rPr>
        <w:t xml:space="preserve">Review response time  |  Within 4 hours  |  Emergency changes</w:t>
      </w:r>
    </w:p>
    <w:p>
      <w:pPr>
        <w:pStyle w:val="Heading3"/>
      </w:pPr>
      <w:r>
        <w:t>5.2 Review Checklist</w:t>
      </w:r>
    </w:p>
    <w:p>
      <w:r>
        <w:t xml:space="preserve">Every code review must verify:</w:t>
      </w:r>
    </w:p>
    <w:p>
      <w:pPr>
        <w:pStyle w:val="ListParagraph"/>
        <w:numPr>
          <w:ilvl w:val="0"/>
          <w:numId w:val="1"/>
        </w:numPr>
      </w:pPr>
      <w:r>
        <w:t xml:space="preserve">[ ] Code follows project coding standards and patterns</w:t>
      </w:r>
    </w:p>
    <w:p>
      <w:pPr>
        <w:pStyle w:val="ListParagraph"/>
        <w:numPr>
          <w:ilvl w:val="0"/>
          <w:numId w:val="1"/>
        </w:numPr>
      </w:pPr>
      <w:r>
        <w:t xml:space="preserve">[ ] Unit tests cover new functionality and edge cases</w:t>
      </w:r>
    </w:p>
    <w:p>
      <w:pPr>
        <w:pStyle w:val="ListParagraph"/>
        <w:numPr>
          <w:ilvl w:val="0"/>
          <w:numId w:val="1"/>
        </w:numPr>
      </w:pPr>
      <w:r>
        <w:t xml:space="preserve">[ ] No hardcoded secrets, credentials, or PII in code</w:t>
      </w:r>
    </w:p>
    <w:p>
      <w:pPr>
        <w:pStyle w:val="ListParagraph"/>
        <w:numPr>
          <w:ilvl w:val="0"/>
          <w:numId w:val="1"/>
        </w:numPr>
      </w:pPr>
      <w:r>
        <w:t xml:space="preserve">[ ] Database migrations are reversible</w:t>
      </w:r>
    </w:p>
    <w:p>
      <w:pPr>
        <w:pStyle w:val="ListParagraph"/>
        <w:numPr>
          <w:ilvl w:val="0"/>
          <w:numId w:val="1"/>
        </w:numPr>
      </w:pPr>
      <w:r>
        <w:t xml:space="preserve">[ ] API changes maintain backward compatibility (or are versioned)</w:t>
      </w:r>
    </w:p>
    <w:p>
      <w:pPr>
        <w:pStyle w:val="ListParagraph"/>
        <w:numPr>
          <w:ilvl w:val="0"/>
          <w:numId w:val="1"/>
        </w:numPr>
      </w:pPr>
      <w:r>
        <w:t xml:space="preserve">[ ] Error handling is comprehensive (no swallowed exceptions)</w:t>
      </w:r>
    </w:p>
    <w:p>
      <w:pPr>
        <w:pStyle w:val="ListParagraph"/>
        <w:numPr>
          <w:ilvl w:val="0"/>
          <w:numId w:val="1"/>
        </w:numPr>
      </w:pPr>
      <w:r>
        <w:t xml:space="preserve">[ ] Logging does not include sensitive data (passwords, tokens, PII)</w:t>
      </w:r>
    </w:p>
    <w:p>
      <w:pPr>
        <w:pStyle w:val="ListParagraph"/>
        <w:numPr>
          <w:ilvl w:val="0"/>
          <w:numId w:val="1"/>
        </w:numPr>
      </w:pPr>
      <w:r>
        <w:t xml:space="preserve">[ ] Dependencies are from trusted sources with acceptable licenses</w:t>
      </w:r>
    </w:p>
    <w:p>
      <w:pPr>
        <w:pStyle w:val="ListParagraph"/>
        <w:numPr>
          <w:ilvl w:val="0"/>
          <w:numId w:val="1"/>
        </w:numPr>
      </w:pPr>
      <w:r>
        <w:t xml:space="preserve">[ ] Payment-related changes comply with PCI DSS requirements</w:t>
      </w:r>
    </w:p>
    <w:p>
      <w:pPr>
        <w:pStyle w:val="ListParagraph"/>
        <w:numPr>
          <w:ilvl w:val="0"/>
          <w:numId w:val="1"/>
        </w:numPr>
      </w:pPr>
      <w:r>
        <w:t xml:space="preserve">[ ] No credit card data is logged or stored in plaintext</w:t>
      </w:r>
    </w:p>
    <w:p>
      <w:pPr>
        <w:pStyle w:val="ListParagraph"/>
        <w:numPr>
          <w:ilvl w:val="0"/>
          <w:numId w:val="1"/>
        </w:numPr>
      </w:pPr>
      <w:r>
        <w:t xml:space="preserve">[ ] AI model changes include updated model cards and disclosures</w:t>
      </w:r>
    </w:p>
    <w:p>
      <w:pPr>
        <w:pStyle w:val="ListParagraph"/>
        <w:numPr>
          <w:ilvl w:val="0"/>
          <w:numId w:val="1"/>
        </w:numPr>
      </w:pPr>
      <w:r>
        <w:t xml:space="preserve">[ ] AI input/output handling follows data minimization principles</w:t>
      </w:r>
    </w:p>
    <w:p>
      <w:pPr>
        <w:pStyle w:val="ListParagraph"/>
        <w:numPr>
          <w:ilvl w:val="0"/>
          <w:numId w:val="1"/>
        </w:numPr>
      </w:pPr>
      <w:r>
        <w:t xml:space="preserve">[ ] Authentication changes follow OWASP guidelines</w:t>
      </w:r>
    </w:p>
    <w:p>
      <w:pPr>
        <w:pStyle w:val="ListParagraph"/>
        <w:numPr>
          <w:ilvl w:val="0"/>
          <w:numId w:val="1"/>
        </w:numPr>
      </w:pPr>
      <w:r>
        <w:t xml:space="preserve">[ ] Session management changes maintain security properties</w:t>
      </w:r>
    </w:p>
    <w:p>
      <w:pPr>
        <w:pStyle w:val="Heading3"/>
      </w:pPr>
      <w:r>
        <w:t>5.3 Automated Checks</w:t>
      </w:r>
    </w:p>
    <w:p>
      <w:r>
        <w:t xml:space="preserve">The following automated checks should gate all pull requests:</w:t>
      </w:r>
    </w:p>
    <w:p>
      <w:r>
        <w:rPr>
          <w:sz w:val="20"/>
        </w:rPr>
        <w:t xml:space="preserve">Check  |  Purpose  |  Required to Pass</w:t>
      </w:r>
    </w:p>
    <w:p>
      <w:r>
        <w:rPr>
          <w:sz w:val="20"/>
        </w:rPr>
        <w:t xml:space="preserve">Unit tests  |  Prevent regressions  |  Yes</w:t>
      </w:r>
    </w:p>
    <w:p>
      <w:r>
        <w:rPr>
          <w:sz w:val="20"/>
        </w:rPr>
        <w:t xml:space="preserve">Integration tests  |  Verify system behavior  |  Yes</w:t>
      </w:r>
    </w:p>
    <w:p>
      <w:r>
        <w:rPr>
          <w:sz w:val="20"/>
        </w:rPr>
        <w:t xml:space="preserve">Linting  |  Code quality and style  |  Yes</w:t>
      </w:r>
    </w:p>
    <w:p>
      <w:r>
        <w:rPr>
          <w:sz w:val="20"/>
        </w:rPr>
        <w:t xml:space="preserve">Type checking  |  Type safety  |  Yes</w:t>
      </w:r>
    </w:p>
    <w:p>
      <w:r>
        <w:rPr>
          <w:sz w:val="20"/>
        </w:rPr>
        <w:t xml:space="preserve">Security scanning  |  Vulnerability detection  |  Yes</w:t>
      </w:r>
    </w:p>
    <w:p>
      <w:r>
        <w:rPr>
          <w:sz w:val="20"/>
        </w:rPr>
        <w:t xml:space="preserve">License compliance  |  Open source license audit  |  Yes</w:t>
      </w:r>
    </w:p>
    <w:p>
      <w:r>
        <w:rPr>
          <w:sz w:val="20"/>
        </w:rPr>
        <w:t xml:space="preserve">Build verification  |  Compilation success  |  Yes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6. Deployment Approval Process</w:t>
      </w:r>
    </w:p>
    <w:p>
      <w:pPr>
        <w:pStyle w:val="Heading3"/>
      </w:pPr>
      <w:r>
        <w:t>6.1 Approval Matrix</w:t>
      </w:r>
    </w:p>
    <w:p>
      <w:r>
        <w:rPr>
          <w:sz w:val="20"/>
        </w:rPr>
        <w:t xml:space="preserve">Change Category  |  Approvers  |  Environment</w:t>
      </w:r>
    </w:p>
    <w:p>
      <w:r>
        <w:rPr>
          <w:sz w:val="20"/>
        </w:rPr>
        <w:t xml:space="preserve">Standard  |  Automated (CI passes)  |  Staging, then Production</w:t>
      </w:r>
    </w:p>
    <w:p>
      <w:r>
        <w:rPr>
          <w:sz w:val="20"/>
        </w:rPr>
        <w:t xml:space="preserve">Normal  |  Team lead approval  |  Staging, then Production</w:t>
      </w:r>
    </w:p>
    <w:p>
      <w:r>
        <w:rPr>
          <w:sz w:val="20"/>
        </w:rPr>
        <w:t xml:space="preserve">Emergency  |  Any senior engineer (post-review within 24h)  |  Direct to Production</w:t>
      </w:r>
    </w:p>
    <w:p>
      <w:r>
        <w:rPr>
          <w:sz w:val="20"/>
        </w:rPr>
        <w:t xml:space="preserve">Major  |  CTO/VP Engineering + affected team leads  |  Staging (extended soak), then Production</w:t>
      </w:r>
    </w:p>
    <w:p>
      <w:pPr>
        <w:pStyle w:val="Heading3"/>
      </w:pPr>
      <w:r>
        <w:t>6.2 Deployment Steps</w:t>
      </w:r>
    </w:p>
    <w:p>
      <w:pPr>
        <w:pStyle w:val="ListParagraph"/>
        <w:numPr>
          <w:ilvl w:val="0"/>
          <w:numId w:val="2"/>
        </w:numPr>
      </w:pPr>
      <w:r>
        <w:t xml:space="preserve">**Pre-deployment**</w:t>
      </w:r>
    </w:p>
    <w:p>
      <w:r>
        <w:t xml:space="preserve">   - All automated checks pass (CI green)</w:t>
      </w:r>
    </w:p>
    <w:p>
      <w:r>
        <w:t xml:space="preserve">   - Code review approved by required reviewers</w:t>
      </w:r>
    </w:p>
    <w:p>
      <w:r>
        <w:t xml:space="preserve">   - Deployment plan documented (for Normal/Major changes)</w:t>
      </w:r>
    </w:p>
    <w:p>
      <w:r>
        <w:t xml:space="preserve">   - Rollback plan verified</w:t>
      </w:r>
    </w:p>
    <w:p>
      <w:pPr>
        <w:pStyle w:val="ListParagraph"/>
        <w:numPr>
          <w:ilvl w:val="0"/>
          <w:numId w:val="2"/>
        </w:numPr>
      </w:pPr>
      <w:r>
        <w:t xml:space="preserve">**Staging deployment**</w:t>
      </w:r>
    </w:p>
    <w:p>
      <w:r>
        <w:t xml:space="preserve">   - Deploy to staging environment</w:t>
      </w:r>
    </w:p>
    <w:p>
      <w:r>
        <w:t xml:space="preserve">   - Run smoke tests and integration tests</w:t>
      </w:r>
    </w:p>
    <w:p>
      <w:r>
        <w:t xml:space="preserve">   - Verify no performance regressions</w:t>
      </w:r>
    </w:p>
    <w:p>
      <w:r>
        <w:t xml:space="preserve">   - Minimum soak time: 1 hour (Standard), 24 hours (Normal), 48 hours (Major)</w:t>
      </w:r>
    </w:p>
    <w:p>
      <w:pPr>
        <w:pStyle w:val="ListParagraph"/>
        <w:numPr>
          <w:ilvl w:val="0"/>
          <w:numId w:val="2"/>
        </w:numPr>
      </w:pPr>
      <w:r>
        <w:t xml:space="preserve">**Production deployment**</w:t>
      </w:r>
    </w:p>
    <w:p>
      <w:r>
        <w:t xml:space="preserve">   - Deploy during approved maintenance window (or progressively via canary/blue-green)</w:t>
      </w:r>
    </w:p>
    <w:p>
      <w:r>
        <w:t xml:space="preserve">   - Monitor error rates, latency, and key metrics</w:t>
      </w:r>
    </w:p>
    <w:p>
      <w:r>
        <w:t xml:space="preserve">   - Verify health checks pass</w:t>
      </w:r>
    </w:p>
    <w:p>
      <w:r>
        <w:t xml:space="preserve">   - Confirm no user-facing regressions</w:t>
      </w:r>
    </w:p>
    <w:p>
      <w:pPr>
        <w:pStyle w:val="ListParagraph"/>
        <w:numPr>
          <w:ilvl w:val="0"/>
          <w:numId w:val="2"/>
        </w:numPr>
      </w:pPr>
      <w:r>
        <w:t xml:space="preserve">**Post-deployment**</w:t>
      </w:r>
    </w:p>
    <w:p>
      <w:r>
        <w:t xml:space="preserve">   - Update change log</w:t>
      </w:r>
    </w:p>
    <w:p>
      <w:r>
        <w:t xml:space="preserve">   - Notify stakeholders</w:t>
      </w:r>
    </w:p>
    <w:p>
      <w:r>
        <w:t xml:space="preserve">   - Monitor for 1 hour minimum post-deploy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7. Rollback Procedures</w:t>
      </w:r>
    </w:p>
    <w:p>
      <w:pPr>
        <w:pStyle w:val="Heading3"/>
      </w:pPr>
      <w:r>
        <w:t>7.1 Rollback Triggers</w:t>
      </w:r>
    </w:p>
    <w:p>
      <w:r>
        <w:t xml:space="preserve">A rollback must be initiated when:</w:t>
      </w:r>
    </w:p>
    <w:p>
      <w:pPr>
        <w:pStyle w:val="ListParagraph"/>
        <w:numPr>
          <w:ilvl w:val="0"/>
          <w:numId w:val="1"/>
        </w:numPr>
      </w:pPr>
      <w:r>
        <w:t xml:space="preserve">Error rate increases by more than **5x** baseline</w:t>
      </w:r>
    </w:p>
    <w:p>
      <w:pPr>
        <w:pStyle w:val="ListParagraph"/>
        <w:numPr>
          <w:ilvl w:val="0"/>
          <w:numId w:val="1"/>
        </w:numPr>
      </w:pPr>
      <w:r>
        <w:t xml:space="preserve">Response time increases by more than **3x** baseline</w:t>
      </w:r>
    </w:p>
    <w:p>
      <w:pPr>
        <w:pStyle w:val="ListParagraph"/>
        <w:numPr>
          <w:ilvl w:val="0"/>
          <w:numId w:val="1"/>
        </w:numPr>
      </w:pPr>
      <w:r>
        <w:t xml:space="preserve">Any **data integrity** issue is detected</w:t>
      </w:r>
    </w:p>
    <w:p>
      <w:pPr>
        <w:pStyle w:val="ListParagraph"/>
        <w:numPr>
          <w:ilvl w:val="0"/>
          <w:numId w:val="1"/>
        </w:numPr>
      </w:pPr>
      <w:r>
        <w:t xml:space="preserve">Any **security vulnerability** is discovered in the deployed change</w:t>
      </w:r>
    </w:p>
    <w:p>
      <w:pPr>
        <w:pStyle w:val="ListParagraph"/>
        <w:numPr>
          <w:ilvl w:val="0"/>
          <w:numId w:val="1"/>
        </w:numPr>
      </w:pPr>
      <w:r>
        <w:t xml:space="preserve">Core user flows are **broken** (login, checkout, data access)</w:t>
      </w:r>
    </w:p>
    <w:p>
      <w:pPr>
        <w:pStyle w:val="Heading3"/>
      </w:pPr>
      <w:r>
        <w:t>7.2 Rollback Process</w:t>
      </w:r>
    </w:p>
    <w:p>
      <w:r>
        <w:rPr>
          <w:sz w:val="20"/>
        </w:rPr>
        <w:t xml:space="preserve">Step  |  Action  |  Responsible</w:t>
      </w:r>
    </w:p>
    <w:p>
      <w:r>
        <w:rPr>
          <w:sz w:val="20"/>
        </w:rPr>
        <w:t xml:space="preserve">1  |  Confirm rollback decision  |  On-call engineer + team lead</w:t>
      </w:r>
    </w:p>
    <w:p>
      <w:r>
        <w:rPr>
          <w:sz w:val="20"/>
        </w:rPr>
        <w:t xml:space="preserve">2  |  Initiate rollback (revert deployment)  |  On-call engineer</w:t>
      </w:r>
    </w:p>
    <w:p>
      <w:r>
        <w:rPr>
          <w:sz w:val="20"/>
        </w:rPr>
        <w:t xml:space="preserve">3  |  Verify rollback success (health checks, smoke tests)  |  On-call engineer</w:t>
      </w:r>
    </w:p>
    <w:p>
      <w:r>
        <w:rPr>
          <w:sz w:val="20"/>
        </w:rPr>
        <w:t xml:space="preserve">4  |  Notify stakeholders  |  Engineering lead</w:t>
      </w:r>
    </w:p>
    <w:p>
      <w:r>
        <w:rPr>
          <w:sz w:val="20"/>
        </w:rPr>
        <w:t xml:space="preserve">5  |  Create post-mortem ticket  |  Engineering lead</w:t>
      </w:r>
    </w:p>
    <w:p>
      <w:r>
        <w:rPr>
          <w:sz w:val="20"/>
        </w:rPr>
        <w:t xml:space="preserve">6  |  Root cause analysis within 48 hours  |  Responsible team</w:t>
      </w:r>
    </w:p>
    <w:p>
      <w:pPr>
        <w:pStyle w:val="Heading3"/>
      </w:pPr>
      <w:r>
        <w:t>7.3 Rollback Methods</w:t>
      </w:r>
    </w:p>
    <w:p>
      <w:pPr>
        <w:pStyle w:val="ListParagraph"/>
        <w:numPr>
          <w:ilvl w:val="0"/>
          <w:numId w:val="1"/>
        </w:numPr>
      </w:pPr>
      <w:r>
        <w:t xml:space="preserve">**Git revert:** Create a revert commit and deploy through normal pipeline</w:t>
      </w:r>
    </w:p>
    <w:p>
      <w:pPr>
        <w:pStyle w:val="ListParagraph"/>
        <w:numPr>
          <w:ilvl w:val="0"/>
          <w:numId w:val="1"/>
        </w:numPr>
      </w:pPr>
      <w:r>
        <w:t xml:space="preserve">**Database rollback:** Execute reverse migration scripts (must be tested pre-deployment)</w:t>
      </w:r>
    </w:p>
    <w:p>
      <w:pPr>
        <w:pStyle w:val="ListParagraph"/>
        <w:numPr>
          <w:ilvl w:val="0"/>
          <w:numId w:val="1"/>
        </w:numPr>
      </w:pPr>
      <w:r>
        <w:t xml:space="preserve">**Feature flag:** Disable feature flag to hide change without code rollback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8. Change Log Requirements</w:t>
      </w:r>
    </w:p>
    <w:p>
      <w:pPr>
        <w:pStyle w:val="Heading3"/>
      </w:pPr>
      <w:r>
        <w:t>8.1 Required Documentation</w:t>
      </w:r>
    </w:p>
    <w:p>
      <w:r>
        <w:t xml:space="preserve">Every change must be documented with:</w:t>
      </w:r>
    </w:p>
    <w:p>
      <w:r>
        <w:rPr>
          <w:sz w:val="20"/>
        </w:rPr>
        <w:t xml:space="preserve">Field  |  Description  |  Example</w:t>
      </w:r>
    </w:p>
    <w:p>
      <w:r>
        <w:rPr>
          <w:sz w:val="20"/>
        </w:rPr>
        <w:t xml:space="preserve">Change ID  |  Unique identifier  |  CHG-2026-0042</w:t>
      </w:r>
    </w:p>
    <w:p>
      <w:r>
        <w:rPr>
          <w:sz w:val="20"/>
        </w:rPr>
        <w:t xml:space="preserve">Date  |  Date of deployment  |  2026-03-15</w:t>
      </w:r>
    </w:p>
    <w:p>
      <w:r>
        <w:rPr>
          <w:sz w:val="20"/>
        </w:rPr>
        <w:t xml:space="preserve">Author  |  Who made the change  |  jane@company.com</w:t>
      </w:r>
    </w:p>
    <w:p>
      <w:r>
        <w:rPr>
          <w:sz w:val="20"/>
        </w:rPr>
        <w:t xml:space="preserve">Category  |  Standard / Normal / Emergency / Major  |  Normal</w:t>
      </w:r>
    </w:p>
    <w:p>
      <w:r>
        <w:rPr>
          <w:sz w:val="20"/>
        </w:rPr>
        <w:t xml:space="preserve">Description  |  What changed and why  |  Added subscription billing via Stripe</w:t>
      </w:r>
    </w:p>
    <w:p>
      <w:r>
        <w:rPr>
          <w:sz w:val="20"/>
        </w:rPr>
        <w:t xml:space="preserve">Impact  |  Systems, services, or data affected  |  Payment flow, user billing data</w:t>
      </w:r>
    </w:p>
    <w:p>
      <w:r>
        <w:rPr>
          <w:sz w:val="20"/>
        </w:rPr>
        <w:t xml:space="preserve">Approver  |  Who approved the change  |  john@company.com</w:t>
      </w:r>
    </w:p>
    <w:p>
      <w:r>
        <w:rPr>
          <w:sz w:val="20"/>
        </w:rPr>
        <w:t xml:space="preserve">Rollback plan  |  How to undo if needed  |  Revert PR #123, run migration down</w:t>
      </w:r>
    </w:p>
    <w:p>
      <w:r>
        <w:rPr>
          <w:sz w:val="20"/>
        </w:rPr>
        <w:t xml:space="preserve">Status  |  Planned / In Progress / Completed / Rolled Back  |  Completed</w:t>
      </w:r>
    </w:p>
    <w:p>
      <w:pPr>
        <w:pStyle w:val="Heading3"/>
      </w:pPr>
      <w:r>
        <w:t>8.2 Change Log Format</w:t>
      </w:r>
    </w:p>
    <w:p>
      <w:r>
        <w:t xml:space="preserve">Maintain a `CHANGELOG.md` in the repository root using [Keep a Changelog](https://keepachangelog.com/) format:</w:t>
      </w:r>
    </w:p>
    <w:p>
      <w:pPr>
        <w:pStyle w:val="Code"/>
      </w:pPr>
      <w:r>
        <w:rPr>
          <w:rFonts w:ascii="Courier New" w:hAnsi="Courier New"/>
          <w:sz w:val="18"/>
        </w:rPr>
        <w:t xml:space="preserve">## [1.2.0] - 2026-03-15</w:t>
      </w:r>
    </w:p>
    <w:p>
      <w:pPr>
        <w:pStyle w:val="Code"/>
      </w:pPr>
      <w:r>
        <w:rPr>
          <w:rFonts w:ascii="Courier New" w:hAnsi="Courier New"/>
          <w:sz w:val="18"/>
        </w:rPr>
        <w:t xml:space="preserve">### Added</w:t>
      </w:r>
    </w:p>
    <w:p>
      <w:pPr>
        <w:pStyle w:val="Code"/>
      </w:pPr>
      <w:r>
        <w:rPr>
          <w:rFonts w:ascii="Courier New" w:hAnsi="Courier New"/>
          <w:sz w:val="18"/>
        </w:rPr>
        <w:t xml:space="preserve">- Subscription billing via Stripe</w:t>
      </w:r>
    </w:p>
    <w:p>
      <w:pPr>
        <w:pStyle w:val="Code"/>
      </w:pPr>
      <w:r>
        <w:rPr>
          <w:rFonts w:ascii="Courier New" w:hAnsi="Courier New"/>
          <w:sz w:val="18"/>
        </w:rPr>
        <w:t xml:space="preserve">### Changed</w:t>
      </w:r>
    </w:p>
    <w:p>
      <w:pPr>
        <w:pStyle w:val="Code"/>
      </w:pPr>
      <w:r>
        <w:rPr>
          <w:rFonts w:ascii="Courier New" w:hAnsi="Courier New"/>
          <w:sz w:val="18"/>
        </w:rPr>
        <w:t xml:space="preserve">- Updated user profile API to include billing status</w:t>
      </w:r>
    </w:p>
    <w:p>
      <w:pPr>
        <w:pStyle w:val="Code"/>
      </w:pPr>
      <w:r>
        <w:rPr>
          <w:rFonts w:ascii="Courier New" w:hAnsi="Courier New"/>
          <w:sz w:val="18"/>
        </w:rPr>
        <w:t xml:space="preserve">### Fixed</w:t>
      </w:r>
    </w:p>
    <w:p>
      <w:pPr>
        <w:pStyle w:val="Code"/>
      </w:pPr>
      <w:r>
        <w:rPr>
          <w:rFonts w:ascii="Courier New" w:hAnsi="Courier New"/>
          <w:sz w:val="18"/>
        </w:rPr>
        <w:t xml:space="preserve">- Session timeout not respecting configured duration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9. Compliance Requirements</w:t>
      </w:r>
    </w:p>
    <w:p>
      <w:pPr>
        <w:pStyle w:val="Heading3"/>
      </w:pPr>
      <w:r>
        <w:t>9.1 Audit Trail</w:t>
      </w:r>
    </w:p>
    <w:p>
      <w:pPr>
        <w:pStyle w:val="ListParagraph"/>
        <w:numPr>
          <w:ilvl w:val="0"/>
          <w:numId w:val="2"/>
        </w:numPr>
      </w:pPr>
      <w:r>
        <w:t xml:space="preserve">All changes must be traceable through version control commits</w:t>
      </w:r>
    </w:p>
    <w:p>
      <w:pPr>
        <w:pStyle w:val="ListParagraph"/>
        <w:numPr>
          <w:ilvl w:val="0"/>
          <w:numId w:val="2"/>
        </w:numPr>
      </w:pPr>
      <w:r>
        <w:t xml:space="preserve">Deployment logs must be retained for a minimum of **1 year**</w:t>
      </w:r>
    </w:p>
    <w:p>
      <w:pPr>
        <w:pStyle w:val="ListParagraph"/>
        <w:numPr>
          <w:ilvl w:val="0"/>
          <w:numId w:val="2"/>
        </w:numPr>
      </w:pPr>
      <w:r>
        <w:t xml:space="preserve">Approval records must be preserved (PR reviews, deployment approvals)</w:t>
      </w:r>
    </w:p>
    <w:p>
      <w:pPr>
        <w:pStyle w:val="ListParagraph"/>
        <w:numPr>
          <w:ilvl w:val="0"/>
          <w:numId w:val="2"/>
        </w:numPr>
      </w:pPr>
      <w:r>
        <w:t xml:space="preserve">Emergency changes must have **retroactive review** within 24 hours</w:t>
      </w:r>
    </w:p>
    <w:p>
      <w:pPr>
        <w:pStyle w:val="Heading3"/>
      </w:pPr>
      <w:r>
        <w:t>9.2 Separation of Duties</w:t>
      </w:r>
    </w:p>
    <w:p>
      <w:pPr>
        <w:pStyle w:val="ListParagraph"/>
        <w:numPr>
          <w:ilvl w:val="0"/>
          <w:numId w:val="2"/>
        </w:numPr>
      </w:pPr>
      <w:r>
        <w:t xml:space="preserve">The person who writes code should **not** be the sole person who approves it</w:t>
      </w:r>
    </w:p>
    <w:p>
      <w:pPr>
        <w:pStyle w:val="ListParagraph"/>
        <w:numPr>
          <w:ilvl w:val="0"/>
          <w:numId w:val="2"/>
        </w:numPr>
      </w:pPr>
      <w:r>
        <w:t xml:space="preserve">Production deployment access should be **limited** to authorized personnel</w:t>
      </w:r>
    </w:p>
    <w:p>
      <w:pPr>
        <w:pStyle w:val="ListParagraph"/>
        <w:numPr>
          <w:ilvl w:val="0"/>
          <w:numId w:val="2"/>
        </w:numPr>
      </w:pPr>
      <w:r>
        <w:t xml:space="preserve">Database migration execution should require **separate approval** from code changes</w:t>
      </w:r>
    </w:p>
    <w:p>
      <w:pPr>
        <w:pStyle w:val="Heading3"/>
      </w:pPr>
      <w:r>
        <w:t>9.3 Regulatory Alignment</w:t>
      </w:r>
    </w:p>
    <w:p>
      <w:r>
        <w:rPr>
          <w:sz w:val="20"/>
        </w:rPr>
        <w:t xml:space="preserve">Regulation  |  Change Management Requirement</w:t>
      </w:r>
    </w:p>
    <w:p>
      <w:r>
        <w:rPr>
          <w:sz w:val="20"/>
        </w:rPr>
        <w:t xml:space="preserve">SOC 2 CC8.1  |  Changes are authorized, designed, developed, configured, documented, tested, approved, and implemented</w:t>
      </w:r>
    </w:p>
    <w:p>
      <w:r>
        <w:rPr>
          <w:sz w:val="20"/>
        </w:rPr>
        <w:t xml:space="preserve">ISO 27001 A.12.1.2  |  Change management procedures for information processing facilities</w:t>
      </w:r>
    </w:p>
    <w:p>
      <w:r>
        <w:rPr>
          <w:sz w:val="20"/>
        </w:rPr>
        <w:t xml:space="preserve">GDPR Art. 32  |  Appropriate technical measures including ability to restore availability after incidents</w:t>
      </w:r>
    </w:p>
    <w:p>
      <w:r>
        <w:rPr>
          <w:sz w:val="20"/>
        </w:rPr>
        <w:t xml:space="preserve">PCI DSS 6.5  |  Address common coding vulnerabilities in software development processes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10. Policy Review</w:t>
      </w:r>
    </w:p>
    <w:p>
      <w:r>
        <w:t xml:space="preserve">This change management policy should be reviewed:</w:t>
      </w:r>
    </w:p>
    <w:p>
      <w:pPr>
        <w:pStyle w:val="ListParagraph"/>
        <w:numPr>
          <w:ilvl w:val="0"/>
          <w:numId w:val="1"/>
        </w:numPr>
      </w:pPr>
      <w:r>
        <w:t xml:space="preserve">**Quarterly** as part of the security and compliance review cycle</w:t>
      </w:r>
    </w:p>
    <w:p>
      <w:pPr>
        <w:pStyle w:val="ListParagraph"/>
        <w:numPr>
          <w:ilvl w:val="0"/>
          <w:numId w:val="1"/>
        </w:numPr>
      </w:pPr>
      <w:r>
        <w:t xml:space="preserve">**When CI/CD infrastructure changes** (new platforms, tools, or workflows)</w:t>
      </w:r>
    </w:p>
    <w:p>
      <w:pPr>
        <w:pStyle w:val="ListParagraph"/>
        <w:numPr>
          <w:ilvl w:val="0"/>
          <w:numId w:val="1"/>
        </w:numPr>
      </w:pPr>
      <w:r>
        <w:t xml:space="preserve">**After a failed deployment** or rollback to identify process gaps</w:t>
      </w:r>
    </w:p>
    <w:p>
      <w:pPr>
        <w:pStyle w:val="ListParagraph"/>
        <w:numPr>
          <w:ilvl w:val="0"/>
          <w:numId w:val="1"/>
        </w:numPr>
      </w:pPr>
      <w:r>
        <w:t xml:space="preserve">**When regulatory requirements** change</w:t>
      </w:r>
    </w:p>
    <w:p>
      <w:r>
        <w:t xml:space="preserve">For questions about this policy, contact legal@acme.com.</w:t>
      </w:r>
    </w:p>
    <w:p>
      <w:pPr>
        <w:pBdr>
          <w:bottom w:val="single" w:sz="6" w:space="1" w:color="999999"/>
        </w:pBdr>
      </w:pPr>
    </w:p>
    <w:p>
      <w:r>
        <w:t xml:space="preserve">This Change Management Policy was generated by [Codepliant](https://github.com/joechensmartz/codepliant) based on automated code analysis. Review and verify all entries for accuracy. This document does not constitute legal advice.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